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Salta,   2 de julio de 2015       Fs. 405/408</w:t>
      </w:r>
    </w:p>
    <w:p w:rsidR="00D023D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 Y VISTOS: Estos a</w:t>
      </w:r>
      <w:r>
        <w:rPr>
          <w:rFonts w:ascii="Tahoma" w:eastAsia="Times New Roman" w:hAnsi="Tahoma" w:cs="Tahoma"/>
          <w:color w:val="000000"/>
          <w:lang w:eastAsia="es-ES"/>
        </w:rPr>
        <w:t xml:space="preserve">utos caratulados "N F, G J F vs. M, M </w:t>
      </w:r>
      <w:proofErr w:type="spellStart"/>
      <w:r>
        <w:rPr>
          <w:rFonts w:ascii="Tahoma" w:eastAsia="Times New Roman" w:hAnsi="Tahoma" w:cs="Tahoma"/>
          <w:color w:val="000000"/>
          <w:lang w:eastAsia="es-ES"/>
        </w:rPr>
        <w:t>M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- Ejecutivo" -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Expte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>. Nº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406183/12 del Juzgado de 1ª Instancia en lo Civil y Comercial de Procesos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Ejecutivos 4ta. Nominación;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Expte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>. Nº CAM - 487494/14 de esta Sala</w:t>
      </w:r>
      <w:r>
        <w:rPr>
          <w:rFonts w:ascii="Tahoma" w:eastAsia="Times New Roman" w:hAnsi="Tahoma" w:cs="Tahoma"/>
          <w:color w:val="000000"/>
          <w:lang w:eastAsia="es-ES"/>
        </w:rPr>
        <w:t xml:space="preserve"> Tercera, y __________________________________________</w:t>
      </w:r>
    </w:p>
    <w:p w:rsidR="00D023D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____________________ C O N S I D E R A N D O ___________________</w:t>
      </w:r>
      <w:r>
        <w:rPr>
          <w:rFonts w:ascii="Tahoma" w:eastAsia="Times New Roman" w:hAnsi="Tahoma" w:cs="Tahoma"/>
          <w:color w:val="000000"/>
          <w:lang w:eastAsia="es-ES"/>
        </w:rPr>
        <w:t>___________</w:t>
      </w:r>
    </w:p>
    <w:p w:rsidR="00D023D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>
        <w:rPr>
          <w:rFonts w:ascii="Tahoma" w:eastAsia="Times New Roman" w:hAnsi="Tahoma" w:cs="Tahoma"/>
          <w:color w:val="000000"/>
          <w:lang w:eastAsia="es-ES"/>
        </w:rPr>
        <w:t>_______</w:t>
      </w:r>
      <w:r w:rsidRPr="00CC117D">
        <w:rPr>
          <w:rFonts w:ascii="Tahoma" w:eastAsia="Times New Roman" w:hAnsi="Tahoma" w:cs="Tahoma"/>
          <w:color w:val="000000"/>
          <w:lang w:eastAsia="es-ES"/>
        </w:rPr>
        <w:t>El Dr. Marcelo Ramón Domínguez, dijo: _________________________</w:t>
      </w:r>
      <w:r>
        <w:rPr>
          <w:rFonts w:ascii="Tahoma" w:eastAsia="Times New Roman" w:hAnsi="Tahoma" w:cs="Tahoma"/>
          <w:color w:val="000000"/>
          <w:lang w:eastAsia="es-ES"/>
        </w:rPr>
        <w:t>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 I) La sentencia de fs. 165/166 es apelada a fs. 171 por el apoderado 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la demandada Sra. María Magdalena Morales (ver testimonio de mandato 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fs. 35), recurso concedido a fs. 172 y sustentado en la memoria de fs. 174/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176. Dice el letrado que el Juez de grado basa el rechazo de la excepción 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falsedad únicamente en que el Decreto Ley N° 5.965/63 no prohíbe la emisión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de títulos valores en blanco, sin reparar en lo señalado de su parte en cuanto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que el documento base de la ejecución ha sido elaborado concretando una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estafa para la ejecutada y ello quedó demostrado con las constancias de la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causa penal existente, en que el señor Fiscal interviniente ha efectuado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formales requerimientos para investigar la conducta delictiva del actor. La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presencia del título falso es palmaria. Pide la revocatoria de la sentencia._____</w:t>
      </w:r>
      <w:r>
        <w:rPr>
          <w:rFonts w:ascii="Tahoma" w:eastAsia="Times New Roman" w:hAnsi="Tahoma" w:cs="Tahoma"/>
          <w:color w:val="000000"/>
          <w:lang w:eastAsia="es-ES"/>
        </w:rPr>
        <w:t>____________________________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_______ A fs. 184 replica los agravios el señor Gonzalo Nieva Figueroa. Dice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que la denuncia penal persiguió el sólo propósito de frenar la ejecución y que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el quejoso introduce tópicos que resultan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improponibles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en el juicio ejecutivo.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Cita jurisprudencia que tiene resuelto el rechazo de la excepción de falsedad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de título con fundamento en el abuso de firma en blanco. En el apartado VIII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pide se evalúe si se ha producido la deserción del recurso por insuficiencia del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memorial.______________________</w:t>
      </w:r>
      <w:r>
        <w:rPr>
          <w:rFonts w:ascii="Tahoma" w:eastAsia="Times New Roman" w:hAnsi="Tahoma" w:cs="Tahoma"/>
          <w:color w:val="000000"/>
          <w:lang w:eastAsia="es-ES"/>
        </w:rPr>
        <w:t>___________________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 II) En orden al reclamo de deserción del recurso por insuficiencia del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memorial, de manera reiterada se ha venido sosteniendo que al efectuarse el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mérito de la consideración de la suficiencia o no de la expresión de agravios,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debe seguirse un criterio amplio sobre su admisibilidad, ya que es éste el que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mejor armoniza con un escrupuloso respeto del derecho de defensa tutelado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por la Constitución Nacional, a fin de no limitar la más amplia y completa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controversia de los derechos de los litigantes, ya que un mero defecto técnico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podría conducir a injustas soluciones en perjuicio de los litigantes quienes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recurren en procura de Justicia, buscando ser oídos y que se les brinde la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posibilidad de ejercer así su legítimo derecho de defensa en juicio (CSJN,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Fallos 306-474; C.J. Salta, 22-12-92, “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Rondoni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vs.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Eckardt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”, Libro 44,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1109/1113). Tal criterio también ha sido sostenido por esta Sala en numerosos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precedentes, entendiendo que en caso de duda sobre los méritos exigidos para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la expresión de agravios, debe estarse a favor de su idoneidad (CApel.CC.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Salta, Sala III, año 1993,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901; año 2001,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415; año 2003,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232); y aunque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el escrito adolezca de defectos, si contiene una somera crítica de lo resuelto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por el juez, suficiente para mantener la apelación, no corresponde declarar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desierto el recurso (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CNFed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., Sala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Cont.Adm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>., L.L. 121-134; Id., L.L. 127-369;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CApel.CC.Salta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, Sala III, 19-2-03, año 2003,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49). Por lo expuesto, y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existiendo una crítica suficiente de la sentencia en crisis, no cabe se declare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desierto el recurso incoado._________________________________________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 III) En autos se promueve demanda ejecutiva en contra de María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Magdalena Morales, con base en el pagaré por la suma de $ 55.000 que en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copia rola a fs. 2, habiendo la ejecutada opuesto a fs. 48/50 excepción 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falsedad de título, señalando que el documento aludido es absolutamente falso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en todas sus partes, desde que no ha sido ni confeccionado ni otorgado por la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señora Morales y, menos aún, en momento alguno ha adeudado suma 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dinero, por ninguna naturaleza al ejecutante (textual). En abono de su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impugnación destaca que se trata de un papel blanco simple en el que se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insertaron </w:t>
      </w:r>
      <w:r w:rsidRPr="00CC117D">
        <w:rPr>
          <w:rFonts w:ascii="Tahoma" w:eastAsia="Times New Roman" w:hAnsi="Tahoma" w:cs="Tahoma"/>
          <w:color w:val="000000"/>
          <w:lang w:eastAsia="es-ES"/>
        </w:rPr>
        <w:lastRenderedPageBreak/>
        <w:t>leyendas en tipos mecanográficos de pagaré con cláusulas sin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protesto, con textos manuscritos de diferentes tipos de letras, con sobrescritos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no salvados, con amplios espacios en blanco y con una escrituración de firma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que desconoce como propia. Repara que viene siendo víctima de un racimo 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actividades delictivas en su perjuicio por parte del actor con quien le unía una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informal relación, en razón que trabajaba a comisión en un taxi de su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propiedad, licencia N° 1.305, por lo que tenía aquél pleno acceso a toda la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documentación del automotor, como a la vivienda de la demandada._________</w:t>
      </w:r>
      <w:r>
        <w:rPr>
          <w:rFonts w:ascii="Tahoma" w:eastAsia="Times New Roman" w:hAnsi="Tahoma" w:cs="Tahoma"/>
          <w:color w:val="000000"/>
          <w:lang w:eastAsia="es-ES"/>
        </w:rPr>
        <w:t>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_______ En réplica al planteo, el ejecutante niega cuanto alegara la impugnante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(fs. 60), sosteniendo que el pagaré fue firmado por la demandada y que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contiene todos los requisitos establecidos por la ley para su validez,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ordenándose a fs. 64 la apertura a prueba de la causa, estado procesal éste en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que se produjo la pericial caligráfica glosada a fs. 137/143. _______________</w:t>
      </w:r>
      <w:r>
        <w:rPr>
          <w:rFonts w:ascii="Tahoma" w:eastAsia="Times New Roman" w:hAnsi="Tahoma" w:cs="Tahoma"/>
          <w:color w:val="000000"/>
          <w:lang w:eastAsia="es-ES"/>
        </w:rPr>
        <w:t>______________________________________________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 La experta, en su informe concluye que la firma, aclaración y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Documento Nacional de Identidad que </w:t>
      </w:r>
      <w:proofErr w:type="gramStart"/>
      <w:r w:rsidRPr="00CC117D">
        <w:rPr>
          <w:rFonts w:ascii="Tahoma" w:eastAsia="Times New Roman" w:hAnsi="Tahoma" w:cs="Tahoma"/>
          <w:color w:val="000000"/>
          <w:lang w:eastAsia="es-ES"/>
        </w:rPr>
        <w:t>suscriben</w:t>
      </w:r>
      <w:proofErr w:type="gram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la documental negada fueron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confeccionadas por la señora María Morales, no así la escritura utilizada para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el llenado del pagaré. _____________</w:t>
      </w:r>
      <w:r>
        <w:rPr>
          <w:rFonts w:ascii="Tahoma" w:eastAsia="Times New Roman" w:hAnsi="Tahoma" w:cs="Tahoma"/>
          <w:color w:val="000000"/>
          <w:lang w:eastAsia="es-ES"/>
        </w:rPr>
        <w:t>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______Y en la sentencia venida en revisión, el señor Juez de grado hace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mención a las conclusiones de la perito y en fundamento del rechazo de la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excepción advierte que el Decreto Ley 5.965/63, no prohíbe la emisión 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títulos valores en blanco; antes bien, admite su creación en forma incompleta,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adhiriendo a la jurisprudencia que tiene resuelto que el eventual abuso 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firma en blanco resulta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insusceptible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de ser indagado en un juicio ejecutivo.__</w:t>
      </w:r>
      <w:r>
        <w:rPr>
          <w:rFonts w:ascii="Tahoma" w:eastAsia="Times New Roman" w:hAnsi="Tahoma" w:cs="Tahoma"/>
          <w:color w:val="000000"/>
          <w:lang w:eastAsia="es-ES"/>
        </w:rPr>
        <w:t>_________________________________________________________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 Con motivo de la denuncia penal concretada por la demandada, en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esta Sede se requiere la remisión de las actuaciones respectivas, aportándose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en primer lugar a fs. 202/221 la pericia practicada por el Cuerpo 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Investigaciones Fiscales en fecha 04 de Septiembre de 2014 (esto es, con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posterioridad a la sentencia de grado datada el 25 de abril de 2014), en donde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se concluye que las grafías y números correspondientes al llenado del pagaré,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poseen correspondencia escritural con las grafías y números del cuerpo 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escritura confeccionados por el señor Gonzalo Nieva, cuanto que el borde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superior del documento se presenta irregular, con un corte realizado en forma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manual y que el documento corresponde al sector inferior de una hoja del tipo</w:t>
      </w:r>
      <w:r>
        <w:rPr>
          <w:rFonts w:ascii="Tahoma" w:eastAsia="Times New Roman" w:hAnsi="Tahoma" w:cs="Tahoma"/>
          <w:color w:val="000000"/>
          <w:lang w:eastAsia="es-ES"/>
        </w:rPr>
        <w:t xml:space="preserve"> A4._____________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 IV) Del texto del artículo 554 inc. 6° del Código Procesal Civil y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Comercial de nuestra Provincia se desprende, inequívocamente, que las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excepciones de falsedad e inhabilidad de título constituyen defensas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independientes. En efecto, mientras la primera resulta procedente cuando el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título que sirve de base a la ejecución ha sido materialmente adulterado, total 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parcialmente, la excepción de inhabilidad de título, en cambio, es viable en el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caso de que se cuestione la idoneidad jurídica de aquél, sea porque no figura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entre los mencionados por la ley, porque no reúne los requisitos a que ésta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condiciona su fuerza ejecutiva (existencia de cantidad líquida, exigible, etc.) 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porque el ejecutante o el ejecutado carecen de legitimación procesal en razón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de no ser las personas que figuran en el título como acreedor o deudor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(Palacio: Derecho Procesal Civil,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Bs.As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. Ed.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Abeledo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Perrot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>, 1982, t. VII,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pág. 423)._______________________</w:t>
      </w:r>
      <w:r>
        <w:rPr>
          <w:rFonts w:ascii="Tahoma" w:eastAsia="Times New Roman" w:hAnsi="Tahoma" w:cs="Tahoma"/>
          <w:color w:val="000000"/>
          <w:lang w:eastAsia="es-ES"/>
        </w:rPr>
        <w:t>________________________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 Precisando aún más el concepto, la doctrina nacional sostuvo que la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excepción de falsedad se relaciona con los vicios extrínsecos que pudiera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contener el instrumento, pues el deudor ha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preconstituido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un título de deuda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que da lugar a un juicio ejecutivo, con defensas restringidas, quedando para el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juicio de conocimiento posterior las que se intentasen para contrariar el crédito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expresamente documentado (art. 551 del Cód.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Proc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>.). La excepción se refiere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a la falsedad material del título y no a la obligación que éste comprueba. Es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decir que consiste en la falsificación o adulteración material del </w:t>
      </w:r>
      <w:r w:rsidRPr="00CC117D">
        <w:rPr>
          <w:rFonts w:ascii="Tahoma" w:eastAsia="Times New Roman" w:hAnsi="Tahoma" w:cs="Tahoma"/>
          <w:color w:val="000000"/>
          <w:lang w:eastAsia="es-ES"/>
        </w:rPr>
        <w:lastRenderedPageBreak/>
        <w:t>documento,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tomándose sólo en consideración sus formas externas y no pudiendo fundarse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en la legitimidad, falsedad o inexistencia de la causa (conf.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Morello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>, Sosa,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Berizonce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: Códigos Procesales Comentados Edit.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Abeledo-Perrot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>, 1996, pág.</w:t>
      </w:r>
      <w:r>
        <w:rPr>
          <w:rFonts w:ascii="Tahoma" w:eastAsia="Times New Roman" w:hAnsi="Tahoma" w:cs="Tahoma"/>
          <w:color w:val="000000"/>
          <w:lang w:eastAsia="es-ES"/>
        </w:rPr>
        <w:t xml:space="preserve"> 198)._______________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 xml:space="preserve">______ Dice Bustos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Berrondo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(Juicio Ejecutivo, 6ta.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edic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>., pág. 322) que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falsedad en un sentido amplio significa falta de verdad o autenticidad. En el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lenguaje jurídico el concepto es algo más concreto, debiendo entenderse que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es la imitación, suposición, alteración, ocultación o supresión de la verdad. Y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en derecho procesal, y concretamente en el estudio del juicio ejecutivo, podría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definirse la falsedad como la que resulta de una falsificación o adulteración en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todo o en parte, cometida sobre un documento presentado, y capaz de ser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reconocida, probada o demostrada físicamente con una operación o proceso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cualquiera. Por falsedad debe entenderse aquella que afecte al documento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mismo (raspaduras, sobre lineados, lavado, etc.). Tales antecedentes originan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el cambio de fecha, de guarismos, de nombres, e incluso de firmas (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CApel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>.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CC.Salta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, Sala III, año 1996,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648)._</w:t>
      </w:r>
      <w:r>
        <w:rPr>
          <w:rFonts w:ascii="Tahoma" w:eastAsia="Times New Roman" w:hAnsi="Tahoma" w:cs="Tahoma"/>
          <w:color w:val="000000"/>
          <w:lang w:eastAsia="es-ES"/>
        </w:rPr>
        <w:t>_________________________________________________________________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 En otro precedente se dijo que en cuanto a la excepción de falsedad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basada en que la firma no le pertenece al librador, cabe confirmar su rechazo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atento a que el demandado no ha producido la prueba idónea para acreditar la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falsedad material del documento, que es la pericial caligráfica. Si bien el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artículo 1033 del Código Civil, luego de establecer que en caso de negativa 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la firma corresponde el cotejo y comparación de la letra, expresa que pueden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admitirse otras pruebas sobre la verdad de la firma, tanto la doctrina como la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jurisprudencia han tenido un criterio muy restrictivo respecto a esta última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posibilidad.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Llambías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señala que el medio de prueba por antonomasia es la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pericia caligráfica, la que deberá efectuarse cotejando el perito la firma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cuestionada con otro documento en el que la firma sea indubitada. Se sostuvo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en esa orientación que si bien la autenticidad de las firmas que suscriben los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instrumentos privados puede ser probada por testigos, no siendo indispensable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el cotejo o la pericial caligráfica, ello es a condición de que medie una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concreta o convincente prueba demostrativa de que la firma cuestionada ha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sido realmente puesta por la persona a quien se le atribuye (SCBA en E.D. t.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5, pág. 155). De lo reseñado precedentemente surge que la prueba de peritos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es, indudablemente, la que permitirá convencer al Juzgador respecto a si la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firma del documento fue o no alterada y que los restantes medios de prueba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solamente deben ser admitidos en caso de que se aduzcan motivos serios y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fundados para prescindir de ella. Además, atento los términos del artículo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1033 citado, las declaraciones testimoniales servirán para acreditar la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veracidad de la firma y no su falsedad, exigiéndose que los testigos hubieran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presenciado el acto (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CApel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. CC. Salta, Sala III, año 1999,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56).___________</w:t>
      </w:r>
      <w:r>
        <w:rPr>
          <w:rFonts w:ascii="Tahoma" w:eastAsia="Times New Roman" w:hAnsi="Tahoma" w:cs="Tahoma"/>
          <w:color w:val="000000"/>
          <w:lang w:eastAsia="es-ES"/>
        </w:rPr>
        <w:t>_________________________________________________________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 Reiteradamente ha sostenido la jurisprudencia local que la carga de la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prueba en la excepción de falsedad corresponde a la parte que la plantea, en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virtud de la presunción de legitimidad y autenticidad de que gozan los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instrumentos cambiarios (CApel.CC. Salta, Sala I, año 1984,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330; íd. Sala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II, año 1987,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76; íd. Sala III, año 1998,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183, año 2000,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337, y año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2001,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940, id. Sala V, año 1985,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609 y 727; Corte de Justicia de Salta,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Sala I, t. 22,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519 y t. 30,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581). La falta de prueba, entonces, se vuelve en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contra del litigante que tenía la carga de hacerlo, quien por tal omisión, no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logrará el progreso de su pretensión o defensa (Palacio: Derecho Procesal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Civil, Bs. As.,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Abeledo-Perrot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, t. IV, 1984, pág. 363;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CApel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>. CC. Salta, año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1994,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511; año 1996,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265; año 2001,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940 y año 2002,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401; íd. </w:t>
      </w:r>
      <w:proofErr w:type="gramStart"/>
      <w:r w:rsidRPr="00CC117D">
        <w:rPr>
          <w:rFonts w:ascii="Tahoma" w:eastAsia="Times New Roman" w:hAnsi="Tahoma" w:cs="Tahoma"/>
          <w:color w:val="000000"/>
          <w:lang w:eastAsia="es-ES"/>
        </w:rPr>
        <w:t>íd</w:t>
      </w:r>
      <w:proofErr w:type="gramEnd"/>
      <w:r w:rsidRPr="00CC117D">
        <w:rPr>
          <w:rFonts w:ascii="Tahoma" w:eastAsia="Times New Roman" w:hAnsi="Tahoma" w:cs="Tahoma"/>
          <w:color w:val="000000"/>
          <w:lang w:eastAsia="es-ES"/>
        </w:rPr>
        <w:t>.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proofErr w:type="gramStart"/>
      <w:r w:rsidRPr="00CC117D">
        <w:rPr>
          <w:rFonts w:ascii="Tahoma" w:eastAsia="Times New Roman" w:hAnsi="Tahoma" w:cs="Tahoma"/>
          <w:color w:val="000000"/>
          <w:lang w:eastAsia="es-ES"/>
        </w:rPr>
        <w:t>año</w:t>
      </w:r>
      <w:proofErr w:type="gram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2003,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f°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1060).____________________</w:t>
      </w:r>
      <w:r>
        <w:rPr>
          <w:rFonts w:ascii="Tahoma" w:eastAsia="Times New Roman" w:hAnsi="Tahoma" w:cs="Tahoma"/>
          <w:color w:val="000000"/>
          <w:lang w:eastAsia="es-ES"/>
        </w:rPr>
        <w:t>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 Tal criterio, por lo demás, fue sostenido de manera uniforme por los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tribunales nacionales y de otras provincias, decidiéndose por ejemplo que el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ejecutado que se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lastRenderedPageBreak/>
        <w:t>excepciona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alegando la falsificación de la firma que se le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atribuye en el documento base de la acción ejecutiva, es quien tiene a su cargo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la prueba de la excepción (art. 547, Cód.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Proc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>., S.C. Buenos Aires en DJBA,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136-4203), cuanto que el artículo 547 del Código Procesal pone en cabeza del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demandado la carga de la prueba de las defensas por él articuladas y no cabe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hacer distinción para el caso de que la excepción opuesta sea la de falsedad 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firma, ya que el derecho del ejecutante queda justificado con el pagaré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protestado base de la ejecución y la prueba de la excepción opuesta al título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que pretende hacer valor el actor, corresponde al demandado, desde que como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fundamento de ella alega la inexistencia de un hecho sin cuya demostración la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defensa resultaría infundada (CCiv.Com. de Mercedes Sala II en L.L.B.A.,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1997- 1297).____________________</w:t>
      </w:r>
      <w:r>
        <w:rPr>
          <w:rFonts w:ascii="Tahoma" w:eastAsia="Times New Roman" w:hAnsi="Tahoma" w:cs="Tahoma"/>
          <w:color w:val="000000"/>
          <w:lang w:eastAsia="es-ES"/>
        </w:rPr>
        <w:t>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 Más aún, en autos, se ha producido una primera prueba pericial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caligráfica cuyas conclusiones lucen a fs. 137/143, afirmando la experta que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ha podido determinar que las firma, aclaración y documento nacional 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identidad negada y atribuidas a la demandada señora María Morales fueron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confeccionadas de su puño y letra y por lo tanto son auténticas. Y la apelante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ha tomado debido conocimiento de sus conclusiones sin formular objeción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alguna (ver cédula de notificación de fs. 155).__________________________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 Y en cuanto a las actuaciones que tramitan por ante la Fiscalía Penal 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Delitos Económicos Complejos, es dable reparar que en fecha reciente (22 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mayo de 2015) se ha formulado requisitoria de elevación a juicio en contra de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Gonzalo Javier Francisco Nieva Figueroa, entendiendo la señora Fiscal que el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hecho narrado halla encuadre legal en los términos del artículo 172 del Código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Penal, con el grado de convicción necesario a tal etapa del proceso; y en base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a las conclusiones de la pericia caligráfica llevada adelante por personal del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Gabinete de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Documentología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del C.I.F. que concluye que las grafías y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números correspondientes al llenado del pagaré, poseen correspondencia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escritural con las grafías de escritura de Gonzalo Nieva, reparando asimismo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en los dichos de éste de fs. 265/266 de dichas actuaciones que se tienen a la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v</w:t>
      </w:r>
      <w:r>
        <w:rPr>
          <w:rFonts w:ascii="Tahoma" w:eastAsia="Times New Roman" w:hAnsi="Tahoma" w:cs="Tahoma"/>
          <w:color w:val="000000"/>
          <w:lang w:eastAsia="es-ES"/>
        </w:rPr>
        <w:t>ista.___________________________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_______ En tal caso, no puede sostenerse que se encuentre desvirtuada aún la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validez del documento base de la demanda de autos, por cuanto si el pagaré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fue dado en blanco, es imposible en el juicio ejecutivo analizar el pretendido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abuso de firma, pues ello importaría no sólo desvirtuar la índole del proceso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sino también entrar a discutir la legitimidad de la causa de la obligación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contrariando la prohibición establecida por el artículo 554 inciso 6° del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 xml:space="preserve">Código Procesal (del voto del Dr. Roberto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Loutayf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Ranea en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CApel.CC.Salta</w:t>
      </w:r>
      <w:proofErr w:type="spellEnd"/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Sala Tercera Año 2000 folio 675).____________________________________</w:t>
      </w:r>
      <w:r>
        <w:rPr>
          <w:rFonts w:ascii="Tahoma" w:eastAsia="Times New Roman" w:hAnsi="Tahoma" w:cs="Tahoma"/>
          <w:color w:val="000000"/>
          <w:lang w:eastAsia="es-ES"/>
        </w:rPr>
        <w:t>___________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 Voto entonces por el rechazo del recurso. Con costas (arts. 67, 68 y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568 del Código Procesal)._________________________________________</w:t>
      </w:r>
      <w:r>
        <w:rPr>
          <w:rFonts w:ascii="Tahoma" w:eastAsia="Times New Roman" w:hAnsi="Tahoma" w:cs="Tahoma"/>
          <w:color w:val="000000"/>
          <w:lang w:eastAsia="es-ES"/>
        </w:rPr>
        <w:t>________________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 xml:space="preserve">______ La Dra. </w:t>
      </w:r>
      <w:proofErr w:type="spellStart"/>
      <w:r w:rsidRPr="00CC117D">
        <w:rPr>
          <w:rFonts w:ascii="Tahoma" w:eastAsia="Times New Roman" w:hAnsi="Tahoma" w:cs="Tahoma"/>
          <w:color w:val="000000"/>
          <w:lang w:eastAsia="es-ES"/>
        </w:rPr>
        <w:t>Nelda</w:t>
      </w:r>
      <w:proofErr w:type="spellEnd"/>
      <w:r w:rsidRPr="00CC117D">
        <w:rPr>
          <w:rFonts w:ascii="Tahoma" w:eastAsia="Times New Roman" w:hAnsi="Tahoma" w:cs="Tahoma"/>
          <w:color w:val="000000"/>
          <w:lang w:eastAsia="es-ES"/>
        </w:rPr>
        <w:t xml:space="preserve"> Villada Valdez, dijo</w:t>
      </w:r>
      <w:proofErr w:type="gramStart"/>
      <w:r w:rsidRPr="00CC117D">
        <w:rPr>
          <w:rFonts w:ascii="Tahoma" w:eastAsia="Times New Roman" w:hAnsi="Tahoma" w:cs="Tahoma"/>
          <w:color w:val="000000"/>
          <w:lang w:eastAsia="es-ES"/>
        </w:rPr>
        <w:t>:_</w:t>
      </w:r>
      <w:proofErr w:type="gramEnd"/>
      <w:r w:rsidRPr="00CC117D">
        <w:rPr>
          <w:rFonts w:ascii="Tahoma" w:eastAsia="Times New Roman" w:hAnsi="Tahoma" w:cs="Tahoma"/>
          <w:color w:val="000000"/>
          <w:lang w:eastAsia="es-ES"/>
        </w:rPr>
        <w:t>__________________________</w:t>
      </w:r>
      <w:r>
        <w:rPr>
          <w:rFonts w:ascii="Tahoma" w:eastAsia="Times New Roman" w:hAnsi="Tahoma" w:cs="Tahoma"/>
          <w:color w:val="000000"/>
          <w:lang w:eastAsia="es-ES"/>
        </w:rPr>
        <w:t>_________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 Que adhiere al voto del Dr. Marcelo Ramón Domínguez.___________</w:t>
      </w:r>
      <w:r>
        <w:rPr>
          <w:rFonts w:ascii="Tahoma" w:eastAsia="Times New Roman" w:hAnsi="Tahoma" w:cs="Tahoma"/>
          <w:color w:val="000000"/>
          <w:lang w:eastAsia="es-ES"/>
        </w:rPr>
        <w:t>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 Por ello</w:t>
      </w:r>
      <w:proofErr w:type="gramStart"/>
      <w:r w:rsidRPr="00CC117D">
        <w:rPr>
          <w:rFonts w:ascii="Tahoma" w:eastAsia="Times New Roman" w:hAnsi="Tahoma" w:cs="Tahoma"/>
          <w:color w:val="000000"/>
          <w:lang w:eastAsia="es-ES"/>
        </w:rPr>
        <w:t>,_</w:t>
      </w:r>
      <w:proofErr w:type="gramEnd"/>
      <w:r w:rsidRPr="00CC117D">
        <w:rPr>
          <w:rFonts w:ascii="Tahoma" w:eastAsia="Times New Roman" w:hAnsi="Tahoma" w:cs="Tahoma"/>
          <w:color w:val="000000"/>
          <w:lang w:eastAsia="es-ES"/>
        </w:rPr>
        <w:t>_________________________________________________</w:t>
      </w:r>
      <w:r>
        <w:rPr>
          <w:rFonts w:ascii="Tahoma" w:eastAsia="Times New Roman" w:hAnsi="Tahoma" w:cs="Tahoma"/>
          <w:color w:val="000000"/>
          <w:lang w:eastAsia="es-ES"/>
        </w:rPr>
        <w:t>________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 LA SALA TERCERA DE LA CAMARA DE APELACIONES EN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LO CIVIL Y COMERCIAL DE LA PROVINCIA DE SALTA, ________</w:t>
      </w:r>
      <w:r>
        <w:rPr>
          <w:rFonts w:ascii="Tahoma" w:eastAsia="Times New Roman" w:hAnsi="Tahoma" w:cs="Tahoma"/>
          <w:color w:val="000000"/>
          <w:lang w:eastAsia="es-ES"/>
        </w:rPr>
        <w:t>_______________________________________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 I) RECHAZA el recurso de apelación articulado por la parte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demandada a fs. 171, CONFIRMANDO la sentencia de fs. 165/166. CON</w:t>
      </w:r>
      <w:r>
        <w:rPr>
          <w:rFonts w:ascii="Tahoma" w:eastAsia="Times New Roman" w:hAnsi="Tahoma" w:cs="Tahoma"/>
          <w:color w:val="000000"/>
          <w:lang w:eastAsia="es-ES"/>
        </w:rPr>
        <w:t xml:space="preserve"> </w:t>
      </w:r>
      <w:r w:rsidRPr="00CC117D">
        <w:rPr>
          <w:rFonts w:ascii="Tahoma" w:eastAsia="Times New Roman" w:hAnsi="Tahoma" w:cs="Tahoma"/>
          <w:color w:val="000000"/>
          <w:lang w:eastAsia="es-ES"/>
        </w:rPr>
        <w:t>COSTAS a su articulista.__________</w:t>
      </w:r>
      <w:r>
        <w:rPr>
          <w:rFonts w:ascii="Tahoma" w:eastAsia="Times New Roman" w:hAnsi="Tahoma" w:cs="Tahoma"/>
          <w:color w:val="000000"/>
          <w:lang w:eastAsia="es-ES"/>
        </w:rPr>
        <w:t>__</w:t>
      </w:r>
    </w:p>
    <w:p w:rsidR="00D023DD" w:rsidRPr="00CC117D" w:rsidRDefault="00D023DD" w:rsidP="00D023DD">
      <w:pPr>
        <w:shd w:val="clear" w:color="auto" w:fill="FFFFFF"/>
        <w:rPr>
          <w:rFonts w:ascii="Tahoma" w:eastAsia="Times New Roman" w:hAnsi="Tahoma" w:cs="Tahoma"/>
          <w:color w:val="000000"/>
          <w:lang w:eastAsia="es-ES"/>
        </w:rPr>
      </w:pPr>
      <w:r w:rsidRPr="00CC117D">
        <w:rPr>
          <w:rFonts w:ascii="Tahoma" w:eastAsia="Times New Roman" w:hAnsi="Tahoma" w:cs="Tahoma"/>
          <w:color w:val="000000"/>
          <w:lang w:eastAsia="es-ES"/>
        </w:rPr>
        <w:t>______ II) COPIESE, regístrese, notifíquese, y REMITASE._____________</w:t>
      </w:r>
      <w:r>
        <w:rPr>
          <w:rFonts w:ascii="Tahoma" w:eastAsia="Times New Roman" w:hAnsi="Tahoma" w:cs="Tahoma"/>
          <w:color w:val="000000"/>
          <w:lang w:eastAsia="es-ES"/>
        </w:rPr>
        <w:t>____________</w:t>
      </w:r>
    </w:p>
    <w:p w:rsidR="006D756C" w:rsidRDefault="006D756C"/>
    <w:sectPr w:rsidR="006D756C" w:rsidSect="006D7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3DD"/>
    <w:rsid w:val="006D756C"/>
    <w:rsid w:val="00A126FC"/>
    <w:rsid w:val="00B2426E"/>
    <w:rsid w:val="00D0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DD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2465</Words>
  <Characters>13558</Characters>
  <Application>Microsoft Office Word</Application>
  <DocSecurity>0</DocSecurity>
  <Lines>112</Lines>
  <Paragraphs>31</Paragraphs>
  <ScaleCrop>false</ScaleCrop>
  <Company/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</dc:creator>
  <cp:lastModifiedBy>fito</cp:lastModifiedBy>
  <cp:revision>1</cp:revision>
  <dcterms:created xsi:type="dcterms:W3CDTF">2015-07-29T11:57:00Z</dcterms:created>
  <dcterms:modified xsi:type="dcterms:W3CDTF">2015-07-29T11:58:00Z</dcterms:modified>
</cp:coreProperties>
</file>